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4C07F" w14:textId="77777777" w:rsidR="00D14AD8" w:rsidRPr="008E4597" w:rsidRDefault="00D14AD8" w:rsidP="00D14AD8">
      <w:pPr>
        <w:spacing w:after="0"/>
        <w:rPr>
          <w:rFonts w:ascii="Calibri" w:hAnsi="Calibri"/>
          <w:sz w:val="21"/>
          <w:szCs w:val="21"/>
        </w:rPr>
      </w:pPr>
      <w:r w:rsidRPr="008E4597">
        <w:rPr>
          <w:rFonts w:ascii="Calibri" w:hAnsi="Calibri"/>
          <w:b/>
          <w:sz w:val="21"/>
          <w:szCs w:val="21"/>
        </w:rPr>
        <w:t>Why are the visual images in the poem distinctive?</w:t>
      </w:r>
      <w:r w:rsidRPr="008E4597">
        <w:rPr>
          <w:rFonts w:ascii="Calibri" w:hAnsi="Calibri"/>
          <w:sz w:val="21"/>
          <w:szCs w:val="21"/>
        </w:rPr>
        <w:t xml:space="preserve">  That is why do they “stand-out”</w:t>
      </w:r>
      <w:r w:rsidR="00063A87">
        <w:rPr>
          <w:rFonts w:ascii="Calibri" w:hAnsi="Calibri"/>
          <w:sz w:val="21"/>
          <w:szCs w:val="21"/>
        </w:rPr>
        <w:t xml:space="preserve"> against other visual </w:t>
      </w:r>
      <w:proofErr w:type="gramStart"/>
      <w:r w:rsidR="00063A87">
        <w:rPr>
          <w:rFonts w:ascii="Calibri" w:hAnsi="Calibri"/>
          <w:sz w:val="21"/>
          <w:szCs w:val="21"/>
        </w:rPr>
        <w:t xml:space="preserve">images </w:t>
      </w:r>
      <w:r w:rsidRPr="008E4597">
        <w:rPr>
          <w:rFonts w:ascii="Calibri" w:hAnsi="Calibri"/>
          <w:sz w:val="21"/>
          <w:szCs w:val="21"/>
        </w:rPr>
        <w:t>which</w:t>
      </w:r>
      <w:proofErr w:type="gramEnd"/>
      <w:r w:rsidRPr="008E4597">
        <w:rPr>
          <w:rFonts w:ascii="Calibri" w:hAnsi="Calibri"/>
          <w:sz w:val="21"/>
          <w:szCs w:val="21"/>
        </w:rPr>
        <w:t xml:space="preserve"> you may encounter in your </w:t>
      </w:r>
      <w:r w:rsidR="00D03234" w:rsidRPr="008E4597">
        <w:rPr>
          <w:rFonts w:ascii="Calibri" w:hAnsi="Calibri"/>
          <w:sz w:val="21"/>
          <w:szCs w:val="21"/>
        </w:rPr>
        <w:t>day-to-day</w:t>
      </w:r>
      <w:r w:rsidRPr="008E4597">
        <w:rPr>
          <w:rFonts w:ascii="Calibri" w:hAnsi="Calibri"/>
          <w:sz w:val="21"/>
          <w:szCs w:val="21"/>
        </w:rPr>
        <w:t xml:space="preserve"> existence, either through pictures or words.</w:t>
      </w:r>
    </w:p>
    <w:p w14:paraId="1EB9A679" w14:textId="77777777" w:rsidR="00D14AD8" w:rsidRPr="008E4597" w:rsidRDefault="00D14AD8" w:rsidP="00D14AD8">
      <w:pPr>
        <w:spacing w:after="0"/>
        <w:rPr>
          <w:rFonts w:ascii="Calibri" w:hAnsi="Calibri"/>
          <w:i/>
          <w:sz w:val="20"/>
          <w:szCs w:val="20"/>
        </w:rPr>
      </w:pPr>
      <w:r w:rsidRPr="008E4597">
        <w:rPr>
          <w:rFonts w:ascii="Calibri" w:hAnsi="Calibri"/>
          <w:i/>
          <w:sz w:val="20"/>
          <w:szCs w:val="20"/>
        </w:rPr>
        <w:t xml:space="preserve">Consider if they are: </w:t>
      </w:r>
    </w:p>
    <w:p w14:paraId="53343DCF" w14:textId="77777777" w:rsidR="00D14AD8" w:rsidRPr="008E4597" w:rsidRDefault="00D14AD8" w:rsidP="00D14AD8">
      <w:pPr>
        <w:pStyle w:val="ListParagraph"/>
        <w:numPr>
          <w:ilvl w:val="0"/>
          <w:numId w:val="1"/>
        </w:numPr>
        <w:spacing w:after="0"/>
        <w:rPr>
          <w:rFonts w:ascii="Calibri" w:hAnsi="Calibri"/>
          <w:sz w:val="20"/>
          <w:szCs w:val="20"/>
        </w:rPr>
        <w:sectPr w:rsidR="00D14AD8" w:rsidRPr="008E4597" w:rsidSect="00735E96">
          <w:headerReference w:type="default" r:id="rId9"/>
          <w:pgSz w:w="11906" w:h="16838"/>
          <w:pgMar w:top="709" w:right="424" w:bottom="1440" w:left="1440" w:header="284" w:footer="708" w:gutter="0"/>
          <w:cols w:space="708"/>
          <w:docGrid w:linePitch="360"/>
        </w:sectPr>
      </w:pPr>
    </w:p>
    <w:p w14:paraId="1633FD7A" w14:textId="77777777" w:rsidR="00D14AD8" w:rsidRPr="008E4597" w:rsidRDefault="00D14AD8" w:rsidP="00D14AD8">
      <w:pPr>
        <w:pStyle w:val="ListParagraph"/>
        <w:numPr>
          <w:ilvl w:val="0"/>
          <w:numId w:val="1"/>
        </w:numPr>
        <w:spacing w:after="0"/>
        <w:rPr>
          <w:rFonts w:ascii="Calibri" w:hAnsi="Calibri"/>
          <w:sz w:val="20"/>
          <w:szCs w:val="20"/>
        </w:rPr>
      </w:pPr>
      <w:r w:rsidRPr="008E4597">
        <w:rPr>
          <w:rFonts w:ascii="Calibri" w:hAnsi="Calibri"/>
          <w:sz w:val="20"/>
          <w:szCs w:val="20"/>
        </w:rPr>
        <w:lastRenderedPageBreak/>
        <w:t>Memorable</w:t>
      </w:r>
    </w:p>
    <w:p w14:paraId="638FEB8A" w14:textId="77777777" w:rsidR="00D14AD8" w:rsidRPr="008E4597" w:rsidRDefault="00D14AD8" w:rsidP="00D14AD8">
      <w:pPr>
        <w:pStyle w:val="ListParagraph"/>
        <w:numPr>
          <w:ilvl w:val="0"/>
          <w:numId w:val="1"/>
        </w:numPr>
        <w:spacing w:after="0"/>
        <w:rPr>
          <w:rFonts w:ascii="Calibri" w:hAnsi="Calibri"/>
          <w:sz w:val="20"/>
          <w:szCs w:val="20"/>
        </w:rPr>
      </w:pPr>
      <w:r w:rsidRPr="008E4597">
        <w:rPr>
          <w:rFonts w:ascii="Calibri" w:hAnsi="Calibri"/>
          <w:sz w:val="20"/>
          <w:szCs w:val="20"/>
        </w:rPr>
        <w:t xml:space="preserve">Unusual </w:t>
      </w:r>
    </w:p>
    <w:p w14:paraId="234BEC25" w14:textId="77777777" w:rsidR="00D14AD8" w:rsidRPr="008E4597" w:rsidRDefault="00D14AD8" w:rsidP="00D14AD8">
      <w:pPr>
        <w:pStyle w:val="ListParagraph"/>
        <w:numPr>
          <w:ilvl w:val="0"/>
          <w:numId w:val="1"/>
        </w:numPr>
        <w:spacing w:after="0"/>
        <w:rPr>
          <w:rFonts w:ascii="Calibri" w:hAnsi="Calibri"/>
          <w:sz w:val="20"/>
          <w:szCs w:val="20"/>
        </w:rPr>
      </w:pPr>
      <w:r w:rsidRPr="008E4597">
        <w:rPr>
          <w:rFonts w:ascii="Calibri" w:hAnsi="Calibri"/>
          <w:sz w:val="20"/>
          <w:szCs w:val="20"/>
        </w:rPr>
        <w:t xml:space="preserve">Unexpected </w:t>
      </w:r>
    </w:p>
    <w:p w14:paraId="32AF0735" w14:textId="77777777" w:rsidR="00D14AD8" w:rsidRPr="008E4597" w:rsidRDefault="00D14AD8" w:rsidP="00D14AD8">
      <w:pPr>
        <w:pStyle w:val="ListParagraph"/>
        <w:numPr>
          <w:ilvl w:val="0"/>
          <w:numId w:val="1"/>
        </w:numPr>
        <w:spacing w:after="0"/>
        <w:rPr>
          <w:rFonts w:ascii="Calibri" w:hAnsi="Calibri"/>
          <w:sz w:val="20"/>
          <w:szCs w:val="20"/>
        </w:rPr>
      </w:pPr>
      <w:r w:rsidRPr="008E4597">
        <w:rPr>
          <w:rFonts w:ascii="Calibri" w:hAnsi="Calibri"/>
          <w:sz w:val="20"/>
          <w:szCs w:val="20"/>
        </w:rPr>
        <w:t xml:space="preserve">Challenge the way a responder views a text or image within a text </w:t>
      </w:r>
    </w:p>
    <w:p w14:paraId="7FB445D4" w14:textId="77777777" w:rsidR="00D14AD8" w:rsidRPr="008E4597" w:rsidRDefault="00D14AD8" w:rsidP="00D14AD8">
      <w:pPr>
        <w:pStyle w:val="ListParagraph"/>
        <w:numPr>
          <w:ilvl w:val="0"/>
          <w:numId w:val="1"/>
        </w:numPr>
        <w:spacing w:after="0"/>
        <w:rPr>
          <w:rFonts w:ascii="Calibri" w:hAnsi="Calibri"/>
          <w:sz w:val="20"/>
          <w:szCs w:val="20"/>
        </w:rPr>
      </w:pPr>
      <w:r w:rsidRPr="008E4597">
        <w:rPr>
          <w:rFonts w:ascii="Calibri" w:hAnsi="Calibri"/>
          <w:sz w:val="20"/>
          <w:szCs w:val="20"/>
        </w:rPr>
        <w:lastRenderedPageBreak/>
        <w:t xml:space="preserve">Offer a new or alternative perspective or meaning </w:t>
      </w:r>
    </w:p>
    <w:p w14:paraId="41E7E474" w14:textId="77777777" w:rsidR="00A17C1F" w:rsidRPr="008E4597" w:rsidRDefault="00D14AD8" w:rsidP="00D14AD8">
      <w:pPr>
        <w:pStyle w:val="ListParagraph"/>
        <w:numPr>
          <w:ilvl w:val="0"/>
          <w:numId w:val="1"/>
        </w:numPr>
        <w:spacing w:after="0" w:line="240" w:lineRule="auto"/>
        <w:rPr>
          <w:rFonts w:ascii="Calibri" w:hAnsi="Calibri"/>
          <w:sz w:val="20"/>
          <w:szCs w:val="20"/>
        </w:rPr>
        <w:sectPr w:rsidR="00A17C1F" w:rsidRPr="008E4597" w:rsidSect="00A17C1F">
          <w:type w:val="continuous"/>
          <w:pgSz w:w="11906" w:h="16838"/>
          <w:pgMar w:top="709" w:right="424" w:bottom="0" w:left="1440" w:header="284" w:footer="708" w:gutter="0"/>
          <w:cols w:num="2" w:space="708"/>
          <w:docGrid w:linePitch="360"/>
        </w:sectPr>
      </w:pPr>
      <w:r w:rsidRPr="008E4597">
        <w:rPr>
          <w:rFonts w:ascii="Calibri" w:hAnsi="Calibri"/>
          <w:sz w:val="20"/>
          <w:szCs w:val="20"/>
        </w:rPr>
        <w:t>Emphasise a larger idea</w:t>
      </w:r>
    </w:p>
    <w:p w14:paraId="78341B84" w14:textId="77777777" w:rsidR="00A17C1F" w:rsidRPr="008E4597" w:rsidRDefault="00A17C1F" w:rsidP="00A17C1F">
      <w:pPr>
        <w:spacing w:after="0" w:line="240" w:lineRule="auto"/>
        <w:rPr>
          <w:rFonts w:ascii="Calibri" w:hAnsi="Calibri"/>
          <w:i/>
          <w:sz w:val="20"/>
          <w:szCs w:val="20"/>
        </w:rPr>
      </w:pPr>
    </w:p>
    <w:p w14:paraId="02108DF1" w14:textId="77777777" w:rsidR="00A17C1F" w:rsidRPr="008E4597" w:rsidRDefault="00A17C1F" w:rsidP="00A17C1F">
      <w:pPr>
        <w:spacing w:after="0" w:line="240" w:lineRule="auto"/>
        <w:rPr>
          <w:rFonts w:ascii="Calibri" w:hAnsi="Calibri"/>
          <w:i/>
          <w:sz w:val="20"/>
          <w:szCs w:val="20"/>
        </w:rPr>
      </w:pPr>
      <w:r w:rsidRPr="008E4597">
        <w:rPr>
          <w:rFonts w:ascii="Calibri" w:hAnsi="Calibri"/>
          <w:i/>
          <w:sz w:val="20"/>
          <w:szCs w:val="20"/>
        </w:rPr>
        <w:t>Or alternatively</w:t>
      </w:r>
    </w:p>
    <w:p w14:paraId="50221B1C" w14:textId="77777777" w:rsidR="00A17C1F" w:rsidRPr="008E4597" w:rsidRDefault="00A17C1F" w:rsidP="00A17C1F">
      <w:pPr>
        <w:pStyle w:val="ListParagraph"/>
        <w:numPr>
          <w:ilvl w:val="0"/>
          <w:numId w:val="2"/>
        </w:numPr>
        <w:spacing w:after="0"/>
        <w:rPr>
          <w:rFonts w:ascii="Calibri" w:hAnsi="Calibri"/>
          <w:sz w:val="20"/>
          <w:szCs w:val="20"/>
        </w:rPr>
        <w:sectPr w:rsidR="00A17C1F" w:rsidRPr="008E4597" w:rsidSect="00A17C1F">
          <w:type w:val="continuous"/>
          <w:pgSz w:w="11906" w:h="16838"/>
          <w:pgMar w:top="709" w:right="424" w:bottom="0" w:left="1440" w:header="284" w:footer="708" w:gutter="0"/>
          <w:cols w:space="708"/>
          <w:docGrid w:linePitch="360"/>
        </w:sectPr>
      </w:pPr>
    </w:p>
    <w:p w14:paraId="4776E2BB" w14:textId="77777777" w:rsidR="00A17C1F" w:rsidRPr="008E4597" w:rsidRDefault="00A17C1F" w:rsidP="00A17C1F">
      <w:pPr>
        <w:pStyle w:val="ListParagraph"/>
        <w:numPr>
          <w:ilvl w:val="0"/>
          <w:numId w:val="2"/>
        </w:numPr>
        <w:spacing w:after="0"/>
        <w:rPr>
          <w:rFonts w:ascii="Calibri" w:hAnsi="Calibri"/>
          <w:sz w:val="20"/>
          <w:szCs w:val="20"/>
        </w:rPr>
      </w:pPr>
      <w:r w:rsidRPr="008E4597">
        <w:rPr>
          <w:rFonts w:ascii="Calibri" w:hAnsi="Calibri"/>
          <w:sz w:val="20"/>
          <w:szCs w:val="20"/>
        </w:rPr>
        <w:lastRenderedPageBreak/>
        <w:t>Why are the visual components of the image distinctive?</w:t>
      </w:r>
    </w:p>
    <w:p w14:paraId="36E4FD72" w14:textId="77777777" w:rsidR="00A17C1F" w:rsidRPr="008E4597" w:rsidRDefault="00A17C1F" w:rsidP="00A17C1F">
      <w:pPr>
        <w:spacing w:after="0"/>
        <w:rPr>
          <w:rFonts w:ascii="Calibri" w:hAnsi="Calibri"/>
          <w:sz w:val="20"/>
          <w:szCs w:val="20"/>
        </w:rPr>
        <w:sectPr w:rsidR="00A17C1F" w:rsidRPr="008E4597" w:rsidSect="00A17C1F">
          <w:type w:val="continuous"/>
          <w:pgSz w:w="11906" w:h="16838"/>
          <w:pgMar w:top="709" w:right="424" w:bottom="0" w:left="1440" w:header="284" w:footer="708" w:gutter="0"/>
          <w:cols w:space="708"/>
          <w:docGrid w:linePitch="360"/>
        </w:sectPr>
      </w:pPr>
    </w:p>
    <w:p w14:paraId="09DBCC45" w14:textId="77777777" w:rsidR="00A17C1F" w:rsidRPr="008E4597" w:rsidRDefault="00A17C1F" w:rsidP="00A17C1F">
      <w:pPr>
        <w:spacing w:after="0"/>
        <w:rPr>
          <w:rFonts w:ascii="Calibri" w:hAnsi="Calibri"/>
          <w:sz w:val="20"/>
          <w:szCs w:val="20"/>
        </w:rPr>
      </w:pPr>
    </w:p>
    <w:p w14:paraId="50381BFA" w14:textId="77777777" w:rsidR="008E4597" w:rsidRPr="008E4597" w:rsidRDefault="00A17C1F" w:rsidP="008E4597">
      <w:pPr>
        <w:spacing w:after="0"/>
        <w:rPr>
          <w:rFonts w:ascii="Calibri" w:hAnsi="Calibri"/>
          <w:b/>
          <w:i/>
          <w:sz w:val="20"/>
          <w:szCs w:val="20"/>
        </w:rPr>
      </w:pPr>
      <w:r w:rsidRPr="008E4597">
        <w:rPr>
          <w:rFonts w:ascii="Calibri" w:hAnsi="Calibri"/>
          <w:sz w:val="20"/>
          <w:szCs w:val="20"/>
        </w:rPr>
        <w:t xml:space="preserve">Consider poetic devices such as </w:t>
      </w:r>
      <w:r w:rsidRPr="008E4597">
        <w:rPr>
          <w:rFonts w:ascii="Calibri" w:hAnsi="Calibri"/>
          <w:b/>
          <w:i/>
          <w:sz w:val="20"/>
          <w:szCs w:val="20"/>
        </w:rPr>
        <w:t>colour, language, voices, structure, onomatopoeia, contrast and so forth</w:t>
      </w:r>
    </w:p>
    <w:tbl>
      <w:tblPr>
        <w:tblStyle w:val="TableGrid"/>
        <w:tblpPr w:leftFromText="180" w:rightFromText="180" w:vertAnchor="text" w:horzAnchor="margin" w:tblpX="-1026" w:tblpY="189"/>
        <w:tblW w:w="11307" w:type="dxa"/>
        <w:tblLook w:val="04A0" w:firstRow="1" w:lastRow="0" w:firstColumn="1" w:lastColumn="0" w:noHBand="0" w:noVBand="1"/>
      </w:tblPr>
      <w:tblGrid>
        <w:gridCol w:w="2611"/>
        <w:gridCol w:w="2232"/>
        <w:gridCol w:w="2696"/>
        <w:gridCol w:w="3768"/>
      </w:tblGrid>
      <w:tr w:rsidR="008E4597" w:rsidRPr="008E4597" w14:paraId="7ACCF4E1" w14:textId="77777777">
        <w:tc>
          <w:tcPr>
            <w:tcW w:w="2220" w:type="dxa"/>
            <w:shd w:val="solid" w:color="auto" w:fill="auto"/>
          </w:tcPr>
          <w:p w14:paraId="13962668" w14:textId="77777777" w:rsidR="008E4597" w:rsidRPr="008E4597" w:rsidRDefault="008E4597" w:rsidP="00D03234">
            <w:pPr>
              <w:spacing w:line="240" w:lineRule="auto"/>
              <w:jc w:val="center"/>
              <w:rPr>
                <w:rFonts w:ascii="Calibri" w:hAnsi="Calibri"/>
                <w:b/>
                <w:color w:val="FFFFFF" w:themeColor="background1"/>
                <w:sz w:val="25"/>
                <w:szCs w:val="25"/>
              </w:rPr>
            </w:pPr>
            <w:r w:rsidRPr="008E4597">
              <w:rPr>
                <w:rFonts w:ascii="Calibri" w:hAnsi="Calibri"/>
                <w:b/>
                <w:color w:val="FFFFFF" w:themeColor="background1"/>
                <w:sz w:val="25"/>
                <w:szCs w:val="25"/>
              </w:rPr>
              <w:t>This poem is distinctive because...</w:t>
            </w:r>
          </w:p>
        </w:tc>
        <w:tc>
          <w:tcPr>
            <w:tcW w:w="2250" w:type="dxa"/>
            <w:shd w:val="solid" w:color="auto" w:fill="auto"/>
          </w:tcPr>
          <w:p w14:paraId="024C1C6E" w14:textId="77777777" w:rsidR="008E4597" w:rsidRPr="008E4597" w:rsidRDefault="008E4597" w:rsidP="00D03234">
            <w:pPr>
              <w:spacing w:line="240" w:lineRule="auto"/>
              <w:jc w:val="center"/>
              <w:rPr>
                <w:rFonts w:ascii="Calibri" w:hAnsi="Calibri"/>
                <w:b/>
                <w:color w:val="FFFFFF" w:themeColor="background1"/>
                <w:sz w:val="25"/>
                <w:szCs w:val="25"/>
              </w:rPr>
            </w:pPr>
            <w:r w:rsidRPr="008E4597">
              <w:rPr>
                <w:rFonts w:ascii="Calibri" w:hAnsi="Calibri"/>
                <w:b/>
                <w:color w:val="FFFFFF" w:themeColor="background1"/>
                <w:sz w:val="25"/>
                <w:szCs w:val="25"/>
              </w:rPr>
              <w:t>Contextualisation and Key Quotes</w:t>
            </w:r>
          </w:p>
        </w:tc>
        <w:tc>
          <w:tcPr>
            <w:tcW w:w="2834" w:type="dxa"/>
            <w:shd w:val="solid" w:color="auto" w:fill="auto"/>
          </w:tcPr>
          <w:p w14:paraId="3CEB67BA" w14:textId="77777777" w:rsidR="008E4597" w:rsidRPr="008E4597" w:rsidRDefault="008E4597" w:rsidP="00D03234">
            <w:pPr>
              <w:spacing w:line="240" w:lineRule="auto"/>
              <w:jc w:val="center"/>
              <w:rPr>
                <w:rFonts w:ascii="Calibri" w:hAnsi="Calibri"/>
                <w:b/>
                <w:color w:val="FFFFFF" w:themeColor="background1"/>
                <w:sz w:val="25"/>
                <w:szCs w:val="25"/>
              </w:rPr>
            </w:pPr>
            <w:r w:rsidRPr="008E4597">
              <w:rPr>
                <w:rFonts w:ascii="Calibri" w:hAnsi="Calibri"/>
                <w:b/>
                <w:color w:val="FFFFFF" w:themeColor="background1"/>
                <w:sz w:val="25"/>
                <w:szCs w:val="25"/>
              </w:rPr>
              <w:t>Language Features</w:t>
            </w:r>
          </w:p>
        </w:tc>
        <w:tc>
          <w:tcPr>
            <w:tcW w:w="4003" w:type="dxa"/>
            <w:shd w:val="solid" w:color="auto" w:fill="auto"/>
          </w:tcPr>
          <w:p w14:paraId="2DF71427" w14:textId="77777777" w:rsidR="008E4597" w:rsidRPr="008E4597" w:rsidRDefault="008E4597" w:rsidP="00D03234">
            <w:pPr>
              <w:spacing w:line="240" w:lineRule="auto"/>
              <w:jc w:val="center"/>
              <w:rPr>
                <w:rFonts w:ascii="Calibri" w:hAnsi="Calibri"/>
                <w:b/>
                <w:color w:val="FFFFFF" w:themeColor="background1"/>
                <w:sz w:val="25"/>
                <w:szCs w:val="25"/>
              </w:rPr>
            </w:pPr>
            <w:r w:rsidRPr="008E4597">
              <w:rPr>
                <w:rFonts w:ascii="Calibri" w:hAnsi="Calibri"/>
                <w:b/>
                <w:color w:val="FFFFFF" w:themeColor="background1"/>
                <w:sz w:val="25"/>
                <w:szCs w:val="25"/>
              </w:rPr>
              <w:t xml:space="preserve">Language Analysis </w:t>
            </w:r>
          </w:p>
        </w:tc>
      </w:tr>
      <w:tr w:rsidR="008E4597" w:rsidRPr="008E4597" w14:paraId="692C437E" w14:textId="77777777">
        <w:tc>
          <w:tcPr>
            <w:tcW w:w="2220" w:type="dxa"/>
            <w:vMerge w:val="restart"/>
          </w:tcPr>
          <w:p w14:paraId="23DB5E57" w14:textId="77777777" w:rsidR="008E4597" w:rsidRPr="008E4597" w:rsidRDefault="00986DBE" w:rsidP="00D03234">
            <w:pPr>
              <w:pStyle w:val="ListParagraph"/>
              <w:numPr>
                <w:ilvl w:val="0"/>
                <w:numId w:val="3"/>
              </w:numPr>
              <w:spacing w:after="0" w:line="240" w:lineRule="auto"/>
              <w:ind w:left="142" w:hanging="142"/>
              <w:rPr>
                <w:rFonts w:ascii="Calibri" w:hAnsi="Calibri"/>
              </w:rPr>
            </w:pPr>
            <w:r>
              <w:rPr>
                <w:rFonts w:ascii="Calibri" w:hAnsi="Calibri"/>
              </w:rPr>
              <w:t xml:space="preserve">Challenges the responder to see the symbiotic/ mutually beneficial relationship between man and nature which is </w:t>
            </w:r>
            <w:proofErr w:type="gramStart"/>
            <w:r>
              <w:rPr>
                <w:rFonts w:ascii="Calibri" w:hAnsi="Calibri"/>
              </w:rPr>
              <w:t>established  with</w:t>
            </w:r>
            <w:proofErr w:type="gramEnd"/>
            <w:r>
              <w:rPr>
                <w:rFonts w:ascii="Calibri" w:hAnsi="Calibri"/>
              </w:rPr>
              <w:t xml:space="preserve"> the image of all creatures having the one mother</w:t>
            </w:r>
          </w:p>
        </w:tc>
        <w:tc>
          <w:tcPr>
            <w:tcW w:w="2250" w:type="dxa"/>
          </w:tcPr>
          <w:p w14:paraId="31BEFA29" w14:textId="77777777" w:rsidR="008E4597" w:rsidRDefault="00986DBE" w:rsidP="00986DBE">
            <w:pPr>
              <w:spacing w:after="0" w:line="240" w:lineRule="auto"/>
              <w:rPr>
                <w:rFonts w:ascii="Calibri" w:hAnsi="Calibri"/>
              </w:rPr>
            </w:pPr>
            <w:r>
              <w:rPr>
                <w:rFonts w:ascii="Calibri" w:hAnsi="Calibri"/>
              </w:rPr>
              <w:t xml:space="preserve">- As the persona moves </w:t>
            </w:r>
            <w:proofErr w:type="gramStart"/>
            <w:r>
              <w:rPr>
                <w:rFonts w:ascii="Calibri" w:hAnsi="Calibri"/>
              </w:rPr>
              <w:t>to  reassure</w:t>
            </w:r>
            <w:proofErr w:type="gramEnd"/>
            <w:r>
              <w:rPr>
                <w:rFonts w:ascii="Calibri" w:hAnsi="Calibri"/>
              </w:rPr>
              <w:t xml:space="preserve"> and  comfort the wombat as he emerges into the bush.</w:t>
            </w:r>
          </w:p>
          <w:p w14:paraId="068FC679" w14:textId="77777777" w:rsidR="00986DBE" w:rsidRPr="00D03234" w:rsidRDefault="00986DBE" w:rsidP="00986DBE">
            <w:pPr>
              <w:spacing w:after="0" w:line="240" w:lineRule="auto"/>
              <w:rPr>
                <w:rFonts w:ascii="Calibri" w:hAnsi="Calibri"/>
              </w:rPr>
            </w:pPr>
            <w:r>
              <w:rPr>
                <w:rFonts w:ascii="Calibri" w:hAnsi="Calibri"/>
              </w:rPr>
              <w:t>‘Be easy…</w:t>
            </w:r>
            <w:proofErr w:type="gramStart"/>
            <w:r>
              <w:rPr>
                <w:rFonts w:ascii="Calibri" w:hAnsi="Calibri"/>
              </w:rPr>
              <w:t>.We</w:t>
            </w:r>
            <w:proofErr w:type="gramEnd"/>
            <w:r>
              <w:rPr>
                <w:rFonts w:ascii="Calibri" w:hAnsi="Calibri"/>
              </w:rPr>
              <w:t xml:space="preserve"> have one mother, good brother’</w:t>
            </w:r>
          </w:p>
        </w:tc>
        <w:tc>
          <w:tcPr>
            <w:tcW w:w="2834" w:type="dxa"/>
          </w:tcPr>
          <w:p w14:paraId="54BDBFAF" w14:textId="77777777" w:rsidR="008E4597" w:rsidRPr="00D03234" w:rsidRDefault="00986DBE" w:rsidP="00D03234">
            <w:pPr>
              <w:pStyle w:val="ListParagraph"/>
              <w:numPr>
                <w:ilvl w:val="0"/>
                <w:numId w:val="5"/>
              </w:numPr>
              <w:spacing w:line="240" w:lineRule="auto"/>
              <w:ind w:left="170" w:hanging="170"/>
              <w:rPr>
                <w:rFonts w:ascii="Calibri" w:hAnsi="Calibri"/>
              </w:rPr>
            </w:pPr>
            <w:r>
              <w:rPr>
                <w:rFonts w:ascii="Calibri" w:hAnsi="Calibri"/>
              </w:rPr>
              <w:t xml:space="preserve">Use of colloquial term of reassurance and the use </w:t>
            </w:r>
            <w:proofErr w:type="gramStart"/>
            <w:r>
              <w:rPr>
                <w:rFonts w:ascii="Calibri" w:hAnsi="Calibri"/>
              </w:rPr>
              <w:t>of  family</w:t>
            </w:r>
            <w:proofErr w:type="gramEnd"/>
            <w:r>
              <w:rPr>
                <w:rFonts w:ascii="Calibri" w:hAnsi="Calibri"/>
              </w:rPr>
              <w:t xml:space="preserve"> terms</w:t>
            </w:r>
          </w:p>
        </w:tc>
        <w:tc>
          <w:tcPr>
            <w:tcW w:w="4003" w:type="dxa"/>
          </w:tcPr>
          <w:p w14:paraId="0E6F9177" w14:textId="77777777" w:rsidR="008E4597" w:rsidRPr="008E4597" w:rsidRDefault="00986DBE" w:rsidP="00D03234">
            <w:pPr>
              <w:pStyle w:val="ListParagraph"/>
              <w:numPr>
                <w:ilvl w:val="0"/>
                <w:numId w:val="3"/>
              </w:numPr>
              <w:spacing w:after="0" w:line="240" w:lineRule="auto"/>
              <w:ind w:left="112" w:hanging="112"/>
              <w:rPr>
                <w:rFonts w:ascii="Calibri" w:hAnsi="Calibri"/>
              </w:rPr>
            </w:pPr>
            <w:r>
              <w:rPr>
                <w:rFonts w:ascii="Calibri" w:hAnsi="Calibri"/>
              </w:rPr>
              <w:t>By reassuring the wombat that comfort and safety can be had because both the persona and the wombat have the same mother, Mother Nature, the responder can see that the poem is conveying that all creatures have equal access to the benefits of the natural world.</w:t>
            </w:r>
          </w:p>
        </w:tc>
      </w:tr>
      <w:tr w:rsidR="008E4597" w:rsidRPr="008E4597" w14:paraId="3240B05B" w14:textId="77777777">
        <w:tc>
          <w:tcPr>
            <w:tcW w:w="2220" w:type="dxa"/>
            <w:vMerge/>
          </w:tcPr>
          <w:p w14:paraId="62261AA1" w14:textId="77777777" w:rsidR="008E4597" w:rsidRPr="008E4597" w:rsidRDefault="008E4597" w:rsidP="00D03234">
            <w:pPr>
              <w:pStyle w:val="ListParagraph"/>
              <w:numPr>
                <w:ilvl w:val="0"/>
                <w:numId w:val="3"/>
              </w:numPr>
              <w:spacing w:after="0" w:line="240" w:lineRule="auto"/>
              <w:ind w:left="142" w:hanging="142"/>
              <w:rPr>
                <w:rFonts w:ascii="Calibri" w:hAnsi="Calibri"/>
              </w:rPr>
            </w:pPr>
          </w:p>
        </w:tc>
        <w:tc>
          <w:tcPr>
            <w:tcW w:w="2250" w:type="dxa"/>
          </w:tcPr>
          <w:p w14:paraId="6AD874DE" w14:textId="77777777" w:rsidR="008E4597" w:rsidRPr="00986DBE" w:rsidRDefault="00986DBE" w:rsidP="005B726C">
            <w:pPr>
              <w:spacing w:after="0" w:line="240" w:lineRule="auto"/>
              <w:rPr>
                <w:rFonts w:ascii="Calibri" w:hAnsi="Calibri"/>
              </w:rPr>
            </w:pPr>
            <w:r>
              <w:rPr>
                <w:rFonts w:ascii="Calibri" w:hAnsi="Calibri"/>
              </w:rPr>
              <w:t>-</w:t>
            </w:r>
          </w:p>
        </w:tc>
        <w:tc>
          <w:tcPr>
            <w:tcW w:w="2834" w:type="dxa"/>
          </w:tcPr>
          <w:p w14:paraId="0D085573" w14:textId="77777777" w:rsidR="008E4597" w:rsidRPr="008E4597" w:rsidRDefault="008E4597" w:rsidP="00D03234">
            <w:pPr>
              <w:pStyle w:val="ListParagraph"/>
              <w:numPr>
                <w:ilvl w:val="0"/>
                <w:numId w:val="3"/>
              </w:numPr>
              <w:spacing w:after="0" w:line="240" w:lineRule="auto"/>
              <w:ind w:left="170" w:hanging="170"/>
              <w:rPr>
                <w:rFonts w:ascii="Calibri" w:hAnsi="Calibri"/>
              </w:rPr>
            </w:pPr>
          </w:p>
        </w:tc>
        <w:tc>
          <w:tcPr>
            <w:tcW w:w="4003" w:type="dxa"/>
          </w:tcPr>
          <w:p w14:paraId="13C2C65E" w14:textId="77777777" w:rsidR="008E4597" w:rsidRPr="008E4597" w:rsidRDefault="008E4597" w:rsidP="00D03234">
            <w:pPr>
              <w:pStyle w:val="ListParagraph"/>
              <w:numPr>
                <w:ilvl w:val="0"/>
                <w:numId w:val="3"/>
              </w:numPr>
              <w:spacing w:after="0" w:line="240" w:lineRule="auto"/>
              <w:ind w:left="143" w:hanging="141"/>
              <w:rPr>
                <w:rFonts w:ascii="Calibri" w:hAnsi="Calibri"/>
              </w:rPr>
            </w:pPr>
          </w:p>
        </w:tc>
      </w:tr>
      <w:tr w:rsidR="008E4597" w:rsidRPr="008E4597" w14:paraId="6A201A5A" w14:textId="77777777">
        <w:tc>
          <w:tcPr>
            <w:tcW w:w="2220" w:type="dxa"/>
            <w:vMerge w:val="restart"/>
          </w:tcPr>
          <w:p w14:paraId="76BA7357" w14:textId="77777777" w:rsidR="008E4597" w:rsidRPr="008E4597" w:rsidRDefault="00986DBE" w:rsidP="00D03234">
            <w:pPr>
              <w:pStyle w:val="ListParagraph"/>
              <w:numPr>
                <w:ilvl w:val="0"/>
                <w:numId w:val="3"/>
              </w:numPr>
              <w:spacing w:after="0" w:line="240" w:lineRule="auto"/>
              <w:ind w:left="142" w:hanging="142"/>
              <w:rPr>
                <w:rFonts w:ascii="Calibri" w:hAnsi="Calibri"/>
              </w:rPr>
            </w:pPr>
            <w:r>
              <w:rPr>
                <w:rFonts w:ascii="Calibri" w:hAnsi="Calibri"/>
              </w:rPr>
              <w:t>The poem offers the incongruous/contradictory idea of the wombat being both shy and furtive combined with images of large size and clumsiness</w:t>
            </w:r>
          </w:p>
        </w:tc>
        <w:tc>
          <w:tcPr>
            <w:tcW w:w="2250" w:type="dxa"/>
          </w:tcPr>
          <w:p w14:paraId="69E7BA1A" w14:textId="77777777" w:rsidR="008E4597" w:rsidRPr="0038684A" w:rsidRDefault="00986DBE" w:rsidP="0038684A">
            <w:pPr>
              <w:spacing w:after="0" w:line="240" w:lineRule="auto"/>
              <w:rPr>
                <w:rFonts w:ascii="Calibri" w:hAnsi="Calibri"/>
              </w:rPr>
            </w:pPr>
            <w:r>
              <w:rPr>
                <w:rFonts w:ascii="Calibri" w:hAnsi="Calibri"/>
              </w:rPr>
              <w:t>-  …</w:t>
            </w:r>
            <w:proofErr w:type="gramStart"/>
            <w:r>
              <w:rPr>
                <w:rFonts w:ascii="Calibri" w:hAnsi="Calibri"/>
              </w:rPr>
              <w:t>out</w:t>
            </w:r>
            <w:proofErr w:type="gramEnd"/>
            <w:r>
              <w:rPr>
                <w:rFonts w:ascii="Calibri" w:hAnsi="Calibri"/>
              </w:rPr>
              <w:t xml:space="preserve"> of the red earth peering gingerly’</w:t>
            </w:r>
          </w:p>
        </w:tc>
        <w:tc>
          <w:tcPr>
            <w:tcW w:w="2834" w:type="dxa"/>
          </w:tcPr>
          <w:p w14:paraId="79DB6E0E" w14:textId="77777777" w:rsidR="008E4597" w:rsidRPr="006418BD" w:rsidRDefault="00986DBE" w:rsidP="006418BD">
            <w:pPr>
              <w:spacing w:after="0" w:line="240" w:lineRule="auto"/>
              <w:rPr>
                <w:rFonts w:ascii="Calibri" w:hAnsi="Calibri"/>
              </w:rPr>
            </w:pPr>
            <w:r>
              <w:rPr>
                <w:rFonts w:ascii="Calibri" w:hAnsi="Calibri"/>
              </w:rPr>
              <w:t>- The use of the verb and adverb ‘peering gingerly’</w:t>
            </w:r>
          </w:p>
        </w:tc>
        <w:tc>
          <w:tcPr>
            <w:tcW w:w="4003" w:type="dxa"/>
          </w:tcPr>
          <w:p w14:paraId="7219FD87" w14:textId="77777777" w:rsidR="008E4597" w:rsidRPr="008E4597" w:rsidRDefault="00986DBE" w:rsidP="00D03234">
            <w:pPr>
              <w:pStyle w:val="ListParagraph"/>
              <w:numPr>
                <w:ilvl w:val="0"/>
                <w:numId w:val="3"/>
              </w:numPr>
              <w:spacing w:after="0" w:line="240" w:lineRule="auto"/>
              <w:ind w:left="143" w:hanging="141"/>
              <w:rPr>
                <w:rFonts w:ascii="Calibri" w:hAnsi="Calibri"/>
              </w:rPr>
            </w:pPr>
            <w:r>
              <w:rPr>
                <w:rFonts w:ascii="Calibri" w:hAnsi="Calibri"/>
              </w:rPr>
              <w:t>These two words reinforce the shy nature of the wombat because of their connotations of quiet and unobtrusive actions.</w:t>
            </w:r>
          </w:p>
        </w:tc>
      </w:tr>
      <w:tr w:rsidR="008E4597" w:rsidRPr="008E4597" w14:paraId="6800F2D4" w14:textId="77777777">
        <w:tc>
          <w:tcPr>
            <w:tcW w:w="2220" w:type="dxa"/>
            <w:vMerge/>
            <w:tcBorders>
              <w:bottom w:val="single" w:sz="4" w:space="0" w:color="auto"/>
            </w:tcBorders>
          </w:tcPr>
          <w:p w14:paraId="6C9FE7B4" w14:textId="77777777" w:rsidR="008E4597" w:rsidRPr="008E4597" w:rsidRDefault="008E4597" w:rsidP="00D03234">
            <w:pPr>
              <w:pStyle w:val="ListParagraph"/>
              <w:numPr>
                <w:ilvl w:val="0"/>
                <w:numId w:val="3"/>
              </w:numPr>
              <w:spacing w:after="0" w:line="240" w:lineRule="auto"/>
              <w:ind w:left="142" w:hanging="142"/>
              <w:rPr>
                <w:rFonts w:ascii="Calibri" w:hAnsi="Calibri"/>
              </w:rPr>
            </w:pPr>
          </w:p>
        </w:tc>
        <w:tc>
          <w:tcPr>
            <w:tcW w:w="2250" w:type="dxa"/>
          </w:tcPr>
          <w:p w14:paraId="4D88CBA4" w14:textId="77777777" w:rsidR="008E4597" w:rsidRPr="00986DBE" w:rsidRDefault="00986DBE" w:rsidP="009F55BF">
            <w:pPr>
              <w:spacing w:after="0" w:line="240" w:lineRule="auto"/>
              <w:rPr>
                <w:rFonts w:ascii="Calibri" w:hAnsi="Calibri"/>
              </w:rPr>
            </w:pPr>
            <w:r>
              <w:rPr>
                <w:rFonts w:ascii="Calibri" w:hAnsi="Calibri"/>
              </w:rPr>
              <w:t>-</w:t>
            </w:r>
          </w:p>
        </w:tc>
        <w:tc>
          <w:tcPr>
            <w:tcW w:w="2834" w:type="dxa"/>
          </w:tcPr>
          <w:p w14:paraId="13F9381C" w14:textId="77777777" w:rsidR="008E4597" w:rsidRPr="00986DBE" w:rsidRDefault="00986DBE" w:rsidP="009F55BF">
            <w:pPr>
              <w:spacing w:after="0" w:line="240" w:lineRule="auto"/>
              <w:rPr>
                <w:rFonts w:ascii="Calibri" w:hAnsi="Calibri"/>
              </w:rPr>
            </w:pPr>
            <w:r>
              <w:rPr>
                <w:rFonts w:ascii="Calibri" w:hAnsi="Calibri"/>
              </w:rPr>
              <w:t>-</w:t>
            </w:r>
          </w:p>
        </w:tc>
        <w:tc>
          <w:tcPr>
            <w:tcW w:w="4003" w:type="dxa"/>
          </w:tcPr>
          <w:p w14:paraId="5AEA425E" w14:textId="77777777" w:rsidR="008E4597" w:rsidRPr="008E4597" w:rsidRDefault="008E4597" w:rsidP="00114004">
            <w:pPr>
              <w:pStyle w:val="ListParagraph"/>
              <w:numPr>
                <w:ilvl w:val="0"/>
                <w:numId w:val="3"/>
              </w:numPr>
              <w:spacing w:after="0" w:line="240" w:lineRule="auto"/>
              <w:ind w:left="143" w:hanging="141"/>
              <w:rPr>
                <w:rFonts w:ascii="Calibri" w:hAnsi="Calibri"/>
              </w:rPr>
            </w:pPr>
          </w:p>
        </w:tc>
      </w:tr>
      <w:tr w:rsidR="008E4597" w:rsidRPr="008E4597" w14:paraId="7823372F" w14:textId="77777777">
        <w:tc>
          <w:tcPr>
            <w:tcW w:w="2220" w:type="dxa"/>
            <w:vMerge w:val="restart"/>
            <w:shd w:val="clear" w:color="auto" w:fill="auto"/>
          </w:tcPr>
          <w:p w14:paraId="07709153" w14:textId="77777777" w:rsidR="008E4597" w:rsidRPr="008E4597" w:rsidRDefault="00986DBE" w:rsidP="00D03234">
            <w:pPr>
              <w:pStyle w:val="ListParagraph"/>
              <w:numPr>
                <w:ilvl w:val="0"/>
                <w:numId w:val="3"/>
              </w:numPr>
              <w:spacing w:after="0" w:line="240" w:lineRule="auto"/>
              <w:ind w:left="142" w:hanging="142"/>
              <w:rPr>
                <w:rFonts w:ascii="Calibri" w:hAnsi="Calibri"/>
              </w:rPr>
            </w:pPr>
            <w:r>
              <w:rPr>
                <w:rFonts w:ascii="Calibri" w:hAnsi="Calibri"/>
              </w:rPr>
              <w:t>Because it uses sound devices to reinforce the visual images</w:t>
            </w:r>
            <w:r w:rsidR="00C55C67">
              <w:rPr>
                <w:rFonts w:ascii="Calibri" w:hAnsi="Calibri"/>
              </w:rPr>
              <w:t xml:space="preserve"> of the wombat and nature in g</w:t>
            </w:r>
            <w:bookmarkStart w:id="0" w:name="_GoBack"/>
            <w:bookmarkEnd w:id="0"/>
            <w:r>
              <w:rPr>
                <w:rFonts w:ascii="Calibri" w:hAnsi="Calibri"/>
              </w:rPr>
              <w:t>eneral.</w:t>
            </w:r>
          </w:p>
        </w:tc>
        <w:tc>
          <w:tcPr>
            <w:tcW w:w="2250" w:type="dxa"/>
          </w:tcPr>
          <w:p w14:paraId="0483DC9F" w14:textId="77777777" w:rsidR="008E4597" w:rsidRPr="00986DBE" w:rsidRDefault="00986DBE" w:rsidP="00811BF6">
            <w:pPr>
              <w:spacing w:after="0" w:line="240" w:lineRule="auto"/>
              <w:rPr>
                <w:rFonts w:ascii="Calibri" w:hAnsi="Calibri"/>
              </w:rPr>
            </w:pPr>
            <w:r>
              <w:rPr>
                <w:rFonts w:ascii="Calibri" w:hAnsi="Calibri"/>
              </w:rPr>
              <w:t>-‘All else is the mist’s now, river and rocks and ridges’</w:t>
            </w:r>
          </w:p>
        </w:tc>
        <w:tc>
          <w:tcPr>
            <w:tcW w:w="2834" w:type="dxa"/>
          </w:tcPr>
          <w:p w14:paraId="51B36D78" w14:textId="77777777" w:rsidR="008E4597" w:rsidRPr="009E0E99" w:rsidRDefault="00C55C67" w:rsidP="009E0E99">
            <w:pPr>
              <w:pStyle w:val="ListParagraph"/>
              <w:numPr>
                <w:ilvl w:val="0"/>
                <w:numId w:val="3"/>
              </w:numPr>
              <w:spacing w:after="0" w:line="240" w:lineRule="auto"/>
              <w:ind w:left="144" w:hanging="144"/>
              <w:rPr>
                <w:rFonts w:ascii="Calibri" w:hAnsi="Calibri"/>
              </w:rPr>
            </w:pPr>
            <w:r>
              <w:rPr>
                <w:rFonts w:ascii="Calibri" w:hAnsi="Calibri"/>
              </w:rPr>
              <w:t>Soft sounding alliteration of ‘s’ and ‘r’</w:t>
            </w:r>
          </w:p>
        </w:tc>
        <w:tc>
          <w:tcPr>
            <w:tcW w:w="4003" w:type="dxa"/>
          </w:tcPr>
          <w:p w14:paraId="6B7B66CA" w14:textId="77777777" w:rsidR="008E4597" w:rsidRPr="00485BC1" w:rsidRDefault="00986DBE" w:rsidP="00485BC1">
            <w:pPr>
              <w:spacing w:after="0" w:line="240" w:lineRule="auto"/>
              <w:rPr>
                <w:rFonts w:ascii="Calibri" w:hAnsi="Calibri"/>
              </w:rPr>
            </w:pPr>
            <w:r>
              <w:rPr>
                <w:rFonts w:ascii="Calibri" w:hAnsi="Calibri"/>
              </w:rPr>
              <w:t>-</w:t>
            </w:r>
            <w:r w:rsidR="00C55C67">
              <w:rPr>
                <w:rFonts w:ascii="Calibri" w:hAnsi="Calibri"/>
              </w:rPr>
              <w:t xml:space="preserve"> Both sounds combine to reinforce the soft and gentle nature of the mist as it covers the formations of the land and help the responder to fully experience the natural world being disguised and covered by the mist.</w:t>
            </w:r>
          </w:p>
        </w:tc>
      </w:tr>
      <w:tr w:rsidR="008E4597" w:rsidRPr="008E4597" w14:paraId="2F942B6D" w14:textId="77777777">
        <w:tc>
          <w:tcPr>
            <w:tcW w:w="2220" w:type="dxa"/>
            <w:vMerge/>
            <w:shd w:val="clear" w:color="auto" w:fill="auto"/>
          </w:tcPr>
          <w:p w14:paraId="7A09042D" w14:textId="77777777" w:rsidR="008E4597" w:rsidRPr="008E4597" w:rsidRDefault="008E4597" w:rsidP="00D03234">
            <w:pPr>
              <w:pStyle w:val="ListParagraph"/>
              <w:numPr>
                <w:ilvl w:val="0"/>
                <w:numId w:val="3"/>
              </w:numPr>
              <w:spacing w:after="0" w:line="240" w:lineRule="auto"/>
              <w:ind w:left="142" w:hanging="142"/>
              <w:rPr>
                <w:rFonts w:ascii="Calibri" w:hAnsi="Calibri"/>
              </w:rPr>
            </w:pPr>
          </w:p>
        </w:tc>
        <w:tc>
          <w:tcPr>
            <w:tcW w:w="2250" w:type="dxa"/>
          </w:tcPr>
          <w:p w14:paraId="46F22729" w14:textId="77777777" w:rsidR="008E4597" w:rsidRPr="00986DBE" w:rsidRDefault="00986DBE" w:rsidP="00485BC1">
            <w:pPr>
              <w:spacing w:after="0" w:line="240" w:lineRule="auto"/>
              <w:rPr>
                <w:rFonts w:ascii="Calibri" w:hAnsi="Calibri"/>
              </w:rPr>
            </w:pPr>
            <w:r>
              <w:rPr>
                <w:rFonts w:ascii="Calibri" w:hAnsi="Calibri"/>
              </w:rPr>
              <w:t>-</w:t>
            </w:r>
          </w:p>
        </w:tc>
        <w:tc>
          <w:tcPr>
            <w:tcW w:w="2834" w:type="dxa"/>
          </w:tcPr>
          <w:p w14:paraId="52D530A0" w14:textId="77777777" w:rsidR="008E4597" w:rsidRPr="00986DBE" w:rsidRDefault="00986DBE" w:rsidP="005A17CE">
            <w:pPr>
              <w:pStyle w:val="ListParagraph"/>
              <w:spacing w:after="0" w:line="240" w:lineRule="auto"/>
              <w:ind w:left="0"/>
              <w:rPr>
                <w:rFonts w:ascii="Calibri" w:hAnsi="Calibri"/>
              </w:rPr>
            </w:pPr>
            <w:r>
              <w:rPr>
                <w:rFonts w:ascii="Calibri" w:hAnsi="Calibri"/>
              </w:rPr>
              <w:t>-</w:t>
            </w:r>
          </w:p>
        </w:tc>
        <w:tc>
          <w:tcPr>
            <w:tcW w:w="4003" w:type="dxa"/>
          </w:tcPr>
          <w:p w14:paraId="57B75712" w14:textId="77777777" w:rsidR="008E4597" w:rsidRPr="009504F4" w:rsidRDefault="00986DBE" w:rsidP="009504F4">
            <w:pPr>
              <w:spacing w:after="0" w:line="240" w:lineRule="auto"/>
              <w:ind w:left="2"/>
              <w:rPr>
                <w:rFonts w:ascii="Calibri" w:hAnsi="Calibri"/>
              </w:rPr>
            </w:pPr>
            <w:r>
              <w:rPr>
                <w:rFonts w:ascii="Calibri" w:hAnsi="Calibri"/>
              </w:rPr>
              <w:t>-</w:t>
            </w:r>
          </w:p>
        </w:tc>
      </w:tr>
    </w:tbl>
    <w:p w14:paraId="6252BEED" w14:textId="77777777" w:rsidR="00D14AD8" w:rsidRPr="008E4597" w:rsidRDefault="00D14AD8" w:rsidP="00D14AD8">
      <w:pPr>
        <w:spacing w:after="0" w:line="240" w:lineRule="auto"/>
        <w:rPr>
          <w:rFonts w:ascii="Calibri" w:hAnsi="Calibri"/>
          <w:sz w:val="20"/>
          <w:szCs w:val="20"/>
        </w:rPr>
        <w:sectPr w:rsidR="00D14AD8" w:rsidRPr="008E4597" w:rsidSect="00A17C1F">
          <w:type w:val="continuous"/>
          <w:pgSz w:w="11906" w:h="16838"/>
          <w:pgMar w:top="709" w:right="424" w:bottom="0" w:left="1440" w:header="284" w:footer="708" w:gutter="0"/>
          <w:cols w:space="708"/>
          <w:docGrid w:linePitch="360"/>
        </w:sectPr>
      </w:pPr>
    </w:p>
    <w:p w14:paraId="1B736B22" w14:textId="77777777" w:rsidR="00735E96" w:rsidRPr="008E4597" w:rsidRDefault="00735E96">
      <w:pPr>
        <w:rPr>
          <w:rFonts w:ascii="Calibri" w:hAnsi="Calibri"/>
        </w:rPr>
      </w:pPr>
    </w:p>
    <w:sectPr w:rsidR="00735E96" w:rsidRPr="008E4597" w:rsidSect="00AD008B">
      <w:pgSz w:w="11900" w:h="16840"/>
      <w:pgMar w:top="1440" w:right="418"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CD137" w14:textId="77777777" w:rsidR="00986DBE" w:rsidRDefault="00986DBE" w:rsidP="003C45DA">
      <w:pPr>
        <w:spacing w:after="0" w:line="240" w:lineRule="auto"/>
      </w:pPr>
      <w:r>
        <w:separator/>
      </w:r>
    </w:p>
  </w:endnote>
  <w:endnote w:type="continuationSeparator" w:id="0">
    <w:p w14:paraId="441F48B6" w14:textId="77777777" w:rsidR="00986DBE" w:rsidRDefault="00986DBE" w:rsidP="003C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1B372" w14:textId="77777777" w:rsidR="00986DBE" w:rsidRDefault="00986DBE" w:rsidP="003C45DA">
      <w:pPr>
        <w:spacing w:after="0" w:line="240" w:lineRule="auto"/>
      </w:pPr>
      <w:r>
        <w:separator/>
      </w:r>
    </w:p>
  </w:footnote>
  <w:footnote w:type="continuationSeparator" w:id="0">
    <w:p w14:paraId="60EFC2C0" w14:textId="77777777" w:rsidR="00986DBE" w:rsidRDefault="00986DBE" w:rsidP="003C45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A81C390DF4BA1D43BD6D3651C45E3D60"/>
      </w:placeholder>
      <w:dataBinding w:prefixMappings="xmlns:ns0='http://schemas.openxmlformats.org/package/2006/metadata/core-properties' xmlns:ns1='http://purl.org/dc/elements/1.1/'" w:xpath="/ns0:coreProperties[1]/ns1:title[1]" w:storeItemID="{6C3C8BC8-F283-45AE-878A-BAB7291924A1}"/>
      <w:text/>
    </w:sdtPr>
    <w:sdtContent>
      <w:p w14:paraId="3A894E81" w14:textId="77777777" w:rsidR="00986DBE" w:rsidRPr="005E04E9" w:rsidRDefault="00986DBE" w:rsidP="00735E96">
        <w:pPr>
          <w:pStyle w:val="Header"/>
          <w:pBdr>
            <w:between w:val="single" w:sz="4" w:space="1" w:color="4F81BD" w:themeColor="accent1"/>
          </w:pBdr>
          <w:tabs>
            <w:tab w:val="clear" w:pos="9026"/>
            <w:tab w:val="right" w:pos="10065"/>
          </w:tabs>
          <w:spacing w:line="276" w:lineRule="auto"/>
          <w:ind w:hanging="1134"/>
          <w:jc w:val="right"/>
          <w:rPr>
            <w:rFonts w:ascii="Cambria" w:hAnsi="Cambria"/>
          </w:rPr>
        </w:pPr>
        <w:r>
          <w:rPr>
            <w:rFonts w:ascii="Cambria" w:hAnsi="Cambria"/>
          </w:rPr>
          <w:t xml:space="preserve">“Wombat” </w:t>
        </w:r>
      </w:p>
    </w:sdtContent>
  </w:sdt>
  <w:sdt>
    <w:sdtPr>
      <w:rPr>
        <w:rFonts w:ascii="Cambria" w:hAnsi="Cambria"/>
      </w:rPr>
      <w:alias w:val="Date"/>
      <w:id w:val="77547044"/>
      <w:placeholder>
        <w:docPart w:val="FA7AA901A37B8841A978EDBB88B6608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40957904" w14:textId="77777777" w:rsidR="00986DBE" w:rsidRPr="005E04E9" w:rsidRDefault="00986DBE" w:rsidP="00735E96">
        <w:pPr>
          <w:pStyle w:val="Header"/>
          <w:pBdr>
            <w:between w:val="single" w:sz="4" w:space="1" w:color="4F81BD" w:themeColor="accent1"/>
          </w:pBdr>
          <w:tabs>
            <w:tab w:val="clear" w:pos="9026"/>
            <w:tab w:val="right" w:pos="10065"/>
          </w:tabs>
          <w:spacing w:line="276" w:lineRule="auto"/>
          <w:ind w:hanging="1134"/>
          <w:jc w:val="right"/>
          <w:rPr>
            <w:rFonts w:ascii="Cambria" w:hAnsi="Cambria"/>
          </w:rPr>
        </w:pPr>
        <w:r>
          <w:rPr>
            <w:rFonts w:ascii="Cambria" w:hAnsi="Cambria"/>
          </w:rPr>
          <w:t>Douglas Stewart</w:t>
        </w:r>
      </w:p>
    </w:sdtContent>
  </w:sdt>
  <w:p w14:paraId="4150533D" w14:textId="77777777" w:rsidR="00986DBE" w:rsidRDefault="00986D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459C"/>
    <w:multiLevelType w:val="hybridMultilevel"/>
    <w:tmpl w:val="6758F21C"/>
    <w:lvl w:ilvl="0" w:tplc="61208586">
      <w:numFmt w:val="bullet"/>
      <w:lvlText w:val="-"/>
      <w:lvlJc w:val="left"/>
      <w:pPr>
        <w:ind w:left="644" w:hanging="360"/>
      </w:pPr>
      <w:rPr>
        <w:rFonts w:ascii="Calibri" w:eastAsiaTheme="minorEastAsia" w:hAnsi="Calibri" w:cstheme="minorBidi"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9244E6"/>
    <w:multiLevelType w:val="hybridMultilevel"/>
    <w:tmpl w:val="C472F0E4"/>
    <w:lvl w:ilvl="0" w:tplc="61208586">
      <w:numFmt w:val="bullet"/>
      <w:lvlText w:val="-"/>
      <w:lvlJc w:val="left"/>
      <w:pPr>
        <w:ind w:left="644" w:hanging="360"/>
      </w:pPr>
      <w:rPr>
        <w:rFonts w:ascii="Calibri" w:eastAsiaTheme="minorEastAsia" w:hAnsi="Calibri" w:cstheme="minorBidi"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9E48A2"/>
    <w:multiLevelType w:val="hybridMultilevel"/>
    <w:tmpl w:val="77DA8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04460EB"/>
    <w:multiLevelType w:val="hybridMultilevel"/>
    <w:tmpl w:val="83049868"/>
    <w:lvl w:ilvl="0" w:tplc="61208586">
      <w:numFmt w:val="bullet"/>
      <w:lvlText w:val="-"/>
      <w:lvlJc w:val="left"/>
      <w:pPr>
        <w:ind w:left="644" w:hanging="360"/>
      </w:pPr>
      <w:rPr>
        <w:rFonts w:ascii="Calibri" w:eastAsiaTheme="minorEastAsia" w:hAnsi="Calibri" w:cstheme="minorBidi" w:hint="default"/>
        <w:sz w:val="22"/>
        <w:szCs w:val="22"/>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nsid w:val="68A43763"/>
    <w:multiLevelType w:val="hybridMultilevel"/>
    <w:tmpl w:val="10D8A0BE"/>
    <w:lvl w:ilvl="0" w:tplc="61208586">
      <w:numFmt w:val="bullet"/>
      <w:lvlText w:val="-"/>
      <w:lvlJc w:val="left"/>
      <w:pPr>
        <w:ind w:left="644" w:hanging="360"/>
      </w:pPr>
      <w:rPr>
        <w:rFonts w:ascii="Calibri" w:eastAsiaTheme="minorEastAsia" w:hAnsi="Calibri" w:cstheme="minorBidi"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DA20D6"/>
    <w:multiLevelType w:val="hybridMultilevel"/>
    <w:tmpl w:val="B9767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AD8"/>
    <w:rsid w:val="00054510"/>
    <w:rsid w:val="00063A87"/>
    <w:rsid w:val="000A6E04"/>
    <w:rsid w:val="000B1FA5"/>
    <w:rsid w:val="000E50E8"/>
    <w:rsid w:val="00114004"/>
    <w:rsid w:val="00204CE4"/>
    <w:rsid w:val="00251BC6"/>
    <w:rsid w:val="00261EBB"/>
    <w:rsid w:val="002B78A4"/>
    <w:rsid w:val="0033076A"/>
    <w:rsid w:val="0036477B"/>
    <w:rsid w:val="003709DD"/>
    <w:rsid w:val="0038684A"/>
    <w:rsid w:val="0039645A"/>
    <w:rsid w:val="003C45DA"/>
    <w:rsid w:val="00485BC1"/>
    <w:rsid w:val="004C7C78"/>
    <w:rsid w:val="00561FBE"/>
    <w:rsid w:val="00571627"/>
    <w:rsid w:val="005A17CE"/>
    <w:rsid w:val="005B726C"/>
    <w:rsid w:val="006418BD"/>
    <w:rsid w:val="006A225F"/>
    <w:rsid w:val="00735E96"/>
    <w:rsid w:val="00811BF6"/>
    <w:rsid w:val="008C5B0C"/>
    <w:rsid w:val="008E4597"/>
    <w:rsid w:val="009504F4"/>
    <w:rsid w:val="00986DBE"/>
    <w:rsid w:val="009E0E99"/>
    <w:rsid w:val="009F55BF"/>
    <w:rsid w:val="00A17C1F"/>
    <w:rsid w:val="00A26AA0"/>
    <w:rsid w:val="00AC4867"/>
    <w:rsid w:val="00AD008B"/>
    <w:rsid w:val="00B24733"/>
    <w:rsid w:val="00B96977"/>
    <w:rsid w:val="00C55C67"/>
    <w:rsid w:val="00C76D74"/>
    <w:rsid w:val="00C84B67"/>
    <w:rsid w:val="00D03234"/>
    <w:rsid w:val="00D14AD8"/>
    <w:rsid w:val="00D21617"/>
    <w:rsid w:val="00D234FC"/>
    <w:rsid w:val="00EE390D"/>
    <w:rsid w:val="00FF1AF4"/>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43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er" w:uiPriority="99"/>
    <w:lsdException w:name="Table Grid" w:uiPriority="59"/>
    <w:lsdException w:name="List Paragraph" w:uiPriority="34" w:qFormat="1"/>
  </w:latentStyles>
  <w:style w:type="paragraph" w:default="1" w:styleId="Normal">
    <w:name w:val="Normal"/>
    <w:qFormat/>
    <w:rsid w:val="00D14AD8"/>
    <w:pPr>
      <w:spacing w:after="200" w:line="276" w:lineRule="auto"/>
    </w:pPr>
    <w:rPr>
      <w:rFonts w:eastAsiaTheme="minorEastAsia"/>
      <w:sz w:val="22"/>
      <w:szCs w:val="22"/>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AD8"/>
    <w:pPr>
      <w:ind w:left="720"/>
      <w:contextualSpacing/>
    </w:pPr>
  </w:style>
  <w:style w:type="paragraph" w:styleId="Header">
    <w:name w:val="header"/>
    <w:basedOn w:val="Normal"/>
    <w:link w:val="HeaderChar"/>
    <w:uiPriority w:val="99"/>
    <w:unhideWhenUsed/>
    <w:rsid w:val="00D14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AD8"/>
    <w:rPr>
      <w:rFonts w:eastAsiaTheme="minorEastAsia"/>
      <w:sz w:val="22"/>
      <w:szCs w:val="22"/>
      <w:lang w:val="en-AU" w:eastAsia="ja-JP"/>
    </w:rPr>
  </w:style>
  <w:style w:type="paragraph" w:styleId="Footer">
    <w:name w:val="footer"/>
    <w:basedOn w:val="Normal"/>
    <w:link w:val="FooterChar"/>
    <w:rsid w:val="00D14AD8"/>
    <w:pPr>
      <w:tabs>
        <w:tab w:val="center" w:pos="4320"/>
        <w:tab w:val="right" w:pos="8640"/>
      </w:tabs>
      <w:spacing w:after="0" w:line="240" w:lineRule="auto"/>
    </w:pPr>
  </w:style>
  <w:style w:type="character" w:customStyle="1" w:styleId="FooterChar">
    <w:name w:val="Footer Char"/>
    <w:basedOn w:val="DefaultParagraphFont"/>
    <w:link w:val="Footer"/>
    <w:rsid w:val="00D14AD8"/>
    <w:rPr>
      <w:rFonts w:eastAsiaTheme="minorEastAsia"/>
      <w:sz w:val="22"/>
      <w:szCs w:val="22"/>
      <w:lang w:val="en-AU" w:eastAsia="ja-JP"/>
    </w:rPr>
  </w:style>
  <w:style w:type="table" w:styleId="TableGrid">
    <w:name w:val="Table Grid"/>
    <w:basedOn w:val="TableNormal"/>
    <w:uiPriority w:val="59"/>
    <w:rsid w:val="008E4597"/>
    <w:rPr>
      <w:rFonts w:eastAsiaTheme="minorEastAsia"/>
      <w:sz w:val="22"/>
      <w:szCs w:val="22"/>
      <w:lang w:val="en-AU"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E5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E50E8"/>
    <w:rPr>
      <w:rFonts w:ascii="Tahoma" w:eastAsiaTheme="minorEastAsia" w:hAnsi="Tahoma" w:cs="Tahoma"/>
      <w:sz w:val="16"/>
      <w:szCs w:val="16"/>
      <w:lang w:val="en-AU"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er" w:uiPriority="99"/>
    <w:lsdException w:name="Table Grid" w:uiPriority="59"/>
    <w:lsdException w:name="List Paragraph" w:uiPriority="34" w:qFormat="1"/>
  </w:latentStyles>
  <w:style w:type="paragraph" w:default="1" w:styleId="Normal">
    <w:name w:val="Normal"/>
    <w:qFormat/>
    <w:rsid w:val="00D14AD8"/>
    <w:pPr>
      <w:spacing w:after="200" w:line="276" w:lineRule="auto"/>
    </w:pPr>
    <w:rPr>
      <w:rFonts w:eastAsiaTheme="minorEastAsia"/>
      <w:sz w:val="22"/>
      <w:szCs w:val="22"/>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AD8"/>
    <w:pPr>
      <w:ind w:left="720"/>
      <w:contextualSpacing/>
    </w:pPr>
  </w:style>
  <w:style w:type="paragraph" w:styleId="Header">
    <w:name w:val="header"/>
    <w:basedOn w:val="Normal"/>
    <w:link w:val="HeaderChar"/>
    <w:uiPriority w:val="99"/>
    <w:unhideWhenUsed/>
    <w:rsid w:val="00D14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AD8"/>
    <w:rPr>
      <w:rFonts w:eastAsiaTheme="minorEastAsia"/>
      <w:sz w:val="22"/>
      <w:szCs w:val="22"/>
      <w:lang w:val="en-AU" w:eastAsia="ja-JP"/>
    </w:rPr>
  </w:style>
  <w:style w:type="paragraph" w:styleId="Footer">
    <w:name w:val="footer"/>
    <w:basedOn w:val="Normal"/>
    <w:link w:val="FooterChar"/>
    <w:rsid w:val="00D14AD8"/>
    <w:pPr>
      <w:tabs>
        <w:tab w:val="center" w:pos="4320"/>
        <w:tab w:val="right" w:pos="8640"/>
      </w:tabs>
      <w:spacing w:after="0" w:line="240" w:lineRule="auto"/>
    </w:pPr>
  </w:style>
  <w:style w:type="character" w:customStyle="1" w:styleId="FooterChar">
    <w:name w:val="Footer Char"/>
    <w:basedOn w:val="DefaultParagraphFont"/>
    <w:link w:val="Footer"/>
    <w:rsid w:val="00D14AD8"/>
    <w:rPr>
      <w:rFonts w:eastAsiaTheme="minorEastAsia"/>
      <w:sz w:val="22"/>
      <w:szCs w:val="22"/>
      <w:lang w:val="en-AU" w:eastAsia="ja-JP"/>
    </w:rPr>
  </w:style>
  <w:style w:type="table" w:styleId="TableGrid">
    <w:name w:val="Table Grid"/>
    <w:basedOn w:val="TableNormal"/>
    <w:uiPriority w:val="59"/>
    <w:rsid w:val="008E4597"/>
    <w:rPr>
      <w:rFonts w:eastAsiaTheme="minorEastAsia"/>
      <w:sz w:val="22"/>
      <w:szCs w:val="22"/>
      <w:lang w:val="en-AU"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E5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E50E8"/>
    <w:rPr>
      <w:rFonts w:ascii="Tahoma" w:eastAsiaTheme="minorEastAsia" w:hAnsi="Tahoma" w:cs="Tahoma"/>
      <w:sz w:val="16"/>
      <w:szCs w:val="16"/>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1C390DF4BA1D43BD6D3651C45E3D60"/>
        <w:category>
          <w:name w:val="General"/>
          <w:gallery w:val="placeholder"/>
        </w:category>
        <w:types>
          <w:type w:val="bbPlcHdr"/>
        </w:types>
        <w:behaviors>
          <w:behavior w:val="content"/>
        </w:behaviors>
        <w:guid w:val="{71909891-AE9F-D041-9CC9-36358E095268}"/>
      </w:docPartPr>
      <w:docPartBody>
        <w:p w:rsidR="00C01BCC" w:rsidRDefault="00C01BCC" w:rsidP="00C01BCC">
          <w:pPr>
            <w:pStyle w:val="A81C390DF4BA1D43BD6D3651C45E3D60"/>
          </w:pPr>
          <w:r>
            <w:t>[Type the document title]</w:t>
          </w:r>
        </w:p>
      </w:docPartBody>
    </w:docPart>
    <w:docPart>
      <w:docPartPr>
        <w:name w:val="FA7AA901A37B8841A978EDBB88B66080"/>
        <w:category>
          <w:name w:val="General"/>
          <w:gallery w:val="placeholder"/>
        </w:category>
        <w:types>
          <w:type w:val="bbPlcHdr"/>
        </w:types>
        <w:behaviors>
          <w:behavior w:val="content"/>
        </w:behaviors>
        <w:guid w:val="{63CA2FED-FFB4-4043-9B28-96E92EC81ACC}"/>
      </w:docPartPr>
      <w:docPartBody>
        <w:p w:rsidR="00C01BCC" w:rsidRDefault="00C01BCC" w:rsidP="00C01BCC">
          <w:pPr>
            <w:pStyle w:val="FA7AA901A37B8841A978EDBB88B66080"/>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C01BCC"/>
    <w:rsid w:val="000308BE"/>
    <w:rsid w:val="001E34CE"/>
    <w:rsid w:val="00406CE5"/>
    <w:rsid w:val="005D0EFF"/>
    <w:rsid w:val="00C01BCC"/>
    <w:rsid w:val="00EB401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7BA18C767E5B4B8C458547B3155B7E">
    <w:name w:val="247BA18C767E5B4B8C458547B3155B7E"/>
    <w:rsid w:val="00C01BCC"/>
  </w:style>
  <w:style w:type="paragraph" w:customStyle="1" w:styleId="3EEB833E7077214585C51CCBA850696C">
    <w:name w:val="3EEB833E7077214585C51CCBA850696C"/>
    <w:rsid w:val="00C01BCC"/>
  </w:style>
  <w:style w:type="paragraph" w:customStyle="1" w:styleId="A81C390DF4BA1D43BD6D3651C45E3D60">
    <w:name w:val="A81C390DF4BA1D43BD6D3651C45E3D60"/>
    <w:rsid w:val="00C01BCC"/>
  </w:style>
  <w:style w:type="paragraph" w:customStyle="1" w:styleId="FA7AA901A37B8841A978EDBB88B66080">
    <w:name w:val="FA7AA901A37B8841A978EDBB88B66080"/>
    <w:rsid w:val="00C01BC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Douglas Stewart</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316</Words>
  <Characters>1806</Characters>
  <Application>Microsoft Macintosh Word</Application>
  <DocSecurity>0</DocSecurity>
  <Lines>15</Lines>
  <Paragraphs>4</Paragraphs>
  <ScaleCrop>false</ScaleCrop>
  <Company>Santa Sabina College</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“Wombat” </dc:title>
  <dc:subject/>
  <dc:creator>Annita Batliwala</dc:creator>
  <cp:keywords/>
  <cp:lastModifiedBy>Melanie van der Meer</cp:lastModifiedBy>
  <cp:revision>3</cp:revision>
  <cp:lastPrinted>2011-05-30T02:32:00Z</cp:lastPrinted>
  <dcterms:created xsi:type="dcterms:W3CDTF">2016-07-21T23:12:00Z</dcterms:created>
  <dcterms:modified xsi:type="dcterms:W3CDTF">2016-07-21T23:37:00Z</dcterms:modified>
</cp:coreProperties>
</file>